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54F1" w14:textId="6754DC16" w:rsidR="00090EA8" w:rsidRPr="00847687" w:rsidRDefault="00090EA8" w:rsidP="00BC1BA9">
      <w:pPr>
        <w:spacing w:after="0"/>
        <w:jc w:val="center"/>
        <w:rPr>
          <w:b/>
          <w:bCs/>
          <w:sz w:val="28"/>
          <w:szCs w:val="28"/>
        </w:rPr>
      </w:pPr>
      <w:r w:rsidRPr="00847687">
        <w:rPr>
          <w:b/>
          <w:bCs/>
          <w:sz w:val="28"/>
          <w:szCs w:val="28"/>
        </w:rPr>
        <w:t>Směrnice č</w:t>
      </w:r>
      <w:r w:rsidR="001B7795">
        <w:rPr>
          <w:b/>
          <w:bCs/>
          <w:sz w:val="28"/>
          <w:szCs w:val="28"/>
        </w:rPr>
        <w:t>. 1/</w:t>
      </w:r>
      <w:r w:rsidR="00347442" w:rsidRPr="00847687">
        <w:rPr>
          <w:b/>
          <w:bCs/>
          <w:sz w:val="28"/>
          <w:szCs w:val="28"/>
        </w:rPr>
        <w:t>2</w:t>
      </w:r>
      <w:r w:rsidR="00E556F7">
        <w:rPr>
          <w:b/>
          <w:bCs/>
          <w:sz w:val="28"/>
          <w:szCs w:val="28"/>
        </w:rPr>
        <w:t>0</w:t>
      </w:r>
      <w:r w:rsidR="00347442" w:rsidRPr="00847687">
        <w:rPr>
          <w:b/>
          <w:bCs/>
          <w:sz w:val="28"/>
          <w:szCs w:val="28"/>
        </w:rPr>
        <w:t>22</w:t>
      </w:r>
    </w:p>
    <w:p w14:paraId="4F704C26" w14:textId="204D5C28" w:rsidR="00090EA8" w:rsidRPr="00847687" w:rsidRDefault="00090EA8" w:rsidP="00BC1BA9">
      <w:pPr>
        <w:spacing w:after="0"/>
        <w:jc w:val="center"/>
        <w:rPr>
          <w:b/>
          <w:bCs/>
          <w:sz w:val="24"/>
          <w:szCs w:val="24"/>
        </w:rPr>
      </w:pPr>
      <w:r w:rsidRPr="00847687">
        <w:rPr>
          <w:b/>
          <w:bCs/>
          <w:sz w:val="24"/>
          <w:szCs w:val="24"/>
        </w:rPr>
        <w:t>Vnitřní směrnice o tvorbě a použití sociálního fondu</w:t>
      </w:r>
    </w:p>
    <w:p w14:paraId="2C346984" w14:textId="77777777" w:rsidR="00090EA8" w:rsidRDefault="00090EA8" w:rsidP="00BC1BA9">
      <w:pPr>
        <w:spacing w:after="0"/>
        <w:jc w:val="center"/>
      </w:pPr>
    </w:p>
    <w:p w14:paraId="3E77F5C9" w14:textId="77777777" w:rsidR="005F0048" w:rsidRDefault="005F0048" w:rsidP="00F418FB">
      <w:pPr>
        <w:spacing w:after="0"/>
        <w:rPr>
          <w:b/>
          <w:bCs/>
        </w:rPr>
      </w:pPr>
      <w:r>
        <w:rPr>
          <w:b/>
          <w:bCs/>
        </w:rPr>
        <w:t xml:space="preserve">Čl. </w:t>
      </w:r>
      <w:r w:rsidR="00090EA8" w:rsidRPr="006D5B05">
        <w:rPr>
          <w:b/>
          <w:bCs/>
        </w:rPr>
        <w:t xml:space="preserve">I. </w:t>
      </w:r>
    </w:p>
    <w:p w14:paraId="71C0ADD7" w14:textId="4BA2C54D" w:rsidR="00090EA8" w:rsidRDefault="00090EA8" w:rsidP="00F418FB">
      <w:pPr>
        <w:spacing w:after="0"/>
        <w:rPr>
          <w:b/>
          <w:bCs/>
        </w:rPr>
      </w:pPr>
      <w:r w:rsidRPr="006D5B05">
        <w:rPr>
          <w:b/>
          <w:bCs/>
        </w:rPr>
        <w:t>Úvodní ustanovení</w:t>
      </w:r>
    </w:p>
    <w:p w14:paraId="4FD1C3BE" w14:textId="4B636261" w:rsidR="00090EA8" w:rsidRDefault="00090EA8" w:rsidP="00BC1BA9">
      <w:pPr>
        <w:spacing w:after="0"/>
        <w:jc w:val="both"/>
      </w:pPr>
      <w:r>
        <w:t xml:space="preserve">1. Ustanovení této směrnice se vztahuje k tvorbě a použití sociálního fondu Obce </w:t>
      </w:r>
      <w:r w:rsidR="00E13B26">
        <w:t>Trojanovice</w:t>
      </w:r>
      <w:r>
        <w:t xml:space="preserve">. </w:t>
      </w:r>
    </w:p>
    <w:p w14:paraId="61454601" w14:textId="346581C6" w:rsidR="00090EA8" w:rsidRDefault="00090EA8" w:rsidP="00BC1BA9">
      <w:pPr>
        <w:spacing w:after="0"/>
        <w:jc w:val="both"/>
      </w:pPr>
      <w:r>
        <w:t xml:space="preserve">2. </w:t>
      </w:r>
      <w:r w:rsidR="007C7EFF">
        <w:t>Sociální fond je peněžním fondem obce Trojanovice</w:t>
      </w:r>
      <w:r>
        <w:t xml:space="preserve"> v souladu s § 5 zákona č. 250/2000 Sb., o</w:t>
      </w:r>
      <w:r w:rsidR="007C7EFF">
        <w:t> </w:t>
      </w:r>
      <w:r>
        <w:t xml:space="preserve">rozpočtových pravidlech územních rozpočtů v platném znění a na základě § 84, odst. 2, písm. c) zákona č. 128/2000 Sb., o obcích (obecní zřízení) v platném znění. </w:t>
      </w:r>
    </w:p>
    <w:p w14:paraId="399B7492" w14:textId="77777777" w:rsidR="00090EA8" w:rsidRDefault="00090EA8" w:rsidP="00BC1BA9">
      <w:pPr>
        <w:spacing w:after="0"/>
        <w:jc w:val="both"/>
      </w:pPr>
    </w:p>
    <w:p w14:paraId="4284B4C4" w14:textId="77777777" w:rsidR="005F0048" w:rsidRDefault="005F0048" w:rsidP="00BC1BA9">
      <w:pPr>
        <w:spacing w:after="0"/>
        <w:jc w:val="both"/>
        <w:rPr>
          <w:b/>
          <w:bCs/>
        </w:rPr>
      </w:pPr>
      <w:r>
        <w:rPr>
          <w:b/>
          <w:bCs/>
        </w:rPr>
        <w:t xml:space="preserve">Čl. </w:t>
      </w:r>
      <w:r w:rsidR="00090EA8" w:rsidRPr="006D5B05">
        <w:rPr>
          <w:b/>
          <w:bCs/>
        </w:rPr>
        <w:t xml:space="preserve">II. </w:t>
      </w:r>
    </w:p>
    <w:p w14:paraId="1BD3E793" w14:textId="1B1CFF8E" w:rsidR="00090EA8" w:rsidRDefault="005F0048" w:rsidP="00BC1BA9">
      <w:pPr>
        <w:spacing w:after="0"/>
        <w:jc w:val="both"/>
        <w:rPr>
          <w:b/>
          <w:bCs/>
        </w:rPr>
      </w:pPr>
      <w:r>
        <w:rPr>
          <w:b/>
          <w:bCs/>
        </w:rPr>
        <w:t>Účel sociálního fondu</w:t>
      </w:r>
    </w:p>
    <w:p w14:paraId="2577B584" w14:textId="4CCADA77" w:rsidR="00090EA8" w:rsidRDefault="00090EA8" w:rsidP="00BC1BA9">
      <w:pPr>
        <w:spacing w:after="0"/>
        <w:jc w:val="both"/>
      </w:pPr>
      <w:r>
        <w:t xml:space="preserve">Fond je určen </w:t>
      </w:r>
      <w:r w:rsidR="00A92176">
        <w:t xml:space="preserve">k </w:t>
      </w:r>
      <w:r w:rsidR="00E13B26">
        <w:t>zajištění kulturních a sociálních potřeb zaměstnanců</w:t>
      </w:r>
      <w:r>
        <w:t xml:space="preserve"> </w:t>
      </w:r>
      <w:r w:rsidR="000F43BB" w:rsidRPr="0075402E">
        <w:t>zařazených do obecního úřadu</w:t>
      </w:r>
      <w:r w:rsidR="000F43BB">
        <w:t xml:space="preserve"> a</w:t>
      </w:r>
      <w:r w:rsidR="00AA30C0">
        <w:t> </w:t>
      </w:r>
      <w:r w:rsidR="000F43BB">
        <w:t xml:space="preserve">členů zastupitelstva obce </w:t>
      </w:r>
      <w:r w:rsidR="001E5878">
        <w:t xml:space="preserve">dlouhodobě </w:t>
      </w:r>
      <w:r w:rsidR="000F43BB">
        <w:t>uvolněných pro výkon funkce</w:t>
      </w:r>
      <w:r w:rsidR="00132AC5">
        <w:t xml:space="preserve"> starosty a místostarosty</w:t>
      </w:r>
      <w:r w:rsidR="000F43BB">
        <w:t xml:space="preserve"> (</w:t>
      </w:r>
      <w:r w:rsidR="000F43BB" w:rsidRPr="002E6D60">
        <w:rPr>
          <w:i/>
          <w:iCs/>
        </w:rPr>
        <w:t>dále jen zaměstnanci</w:t>
      </w:r>
      <w:r w:rsidR="000F43BB">
        <w:t>)</w:t>
      </w:r>
      <w:r w:rsidR="00132AC5">
        <w:t>, kromě zaměstnanců na mateřské a</w:t>
      </w:r>
      <w:r w:rsidR="00A92176">
        <w:t> </w:t>
      </w:r>
      <w:r w:rsidR="00132AC5">
        <w:t>rodičovské dovolené</w:t>
      </w:r>
      <w:r>
        <w:t xml:space="preserve">. </w:t>
      </w:r>
      <w:r w:rsidR="00132AC5">
        <w:t>Fond není určen pro zaměstnance</w:t>
      </w:r>
      <w:r w:rsidR="007C7EFF">
        <w:t>, kteří</w:t>
      </w:r>
      <w:r w:rsidR="00132AC5">
        <w:t xml:space="preserve"> vykonávající práci na základě dohod konaných mimo pracovní poměr</w:t>
      </w:r>
      <w:r w:rsidR="007C7EFF">
        <w:t>, nebo zaměstnaným dle dohody o zřízení veřejně prospěšných míst Úřadem práce</w:t>
      </w:r>
      <w:r w:rsidR="00132AC5">
        <w:t>.</w:t>
      </w:r>
    </w:p>
    <w:p w14:paraId="18248086" w14:textId="77777777" w:rsidR="002E6D60" w:rsidRDefault="002E6D60" w:rsidP="00BC1BA9">
      <w:pPr>
        <w:spacing w:after="0"/>
        <w:jc w:val="both"/>
      </w:pPr>
    </w:p>
    <w:p w14:paraId="3BEDCC4F" w14:textId="77777777" w:rsidR="005F0048" w:rsidRDefault="005F0048" w:rsidP="00BC1BA9">
      <w:pPr>
        <w:spacing w:after="0"/>
        <w:jc w:val="both"/>
        <w:rPr>
          <w:b/>
          <w:bCs/>
        </w:rPr>
      </w:pPr>
      <w:r>
        <w:rPr>
          <w:b/>
          <w:bCs/>
        </w:rPr>
        <w:t xml:space="preserve">Čl. </w:t>
      </w:r>
      <w:r w:rsidR="00090EA8" w:rsidRPr="002E6D60">
        <w:rPr>
          <w:b/>
          <w:bCs/>
        </w:rPr>
        <w:t xml:space="preserve">III. </w:t>
      </w:r>
    </w:p>
    <w:p w14:paraId="17F7CA07" w14:textId="7817964C" w:rsidR="00090EA8" w:rsidRDefault="00090EA8" w:rsidP="00BC1BA9">
      <w:pPr>
        <w:spacing w:after="0"/>
        <w:jc w:val="both"/>
        <w:rPr>
          <w:b/>
          <w:bCs/>
        </w:rPr>
      </w:pPr>
      <w:r w:rsidRPr="002E6D60">
        <w:rPr>
          <w:b/>
          <w:bCs/>
        </w:rPr>
        <w:t xml:space="preserve">Správa fondu </w:t>
      </w:r>
    </w:p>
    <w:p w14:paraId="7597394F" w14:textId="77777777" w:rsidR="00090EA8" w:rsidRDefault="00090EA8" w:rsidP="00BC1BA9">
      <w:pPr>
        <w:spacing w:after="0"/>
        <w:jc w:val="both"/>
      </w:pPr>
      <w:r>
        <w:t xml:space="preserve">1. Za správu sociálního fondu a za dodržování předpisů souvisejících s hospodařením fondu odpovídá </w:t>
      </w:r>
    </w:p>
    <w:p w14:paraId="457E7160" w14:textId="747C4EED" w:rsidR="00090EA8" w:rsidRDefault="00090EA8" w:rsidP="00BC1BA9">
      <w:pPr>
        <w:spacing w:after="0"/>
        <w:jc w:val="both"/>
      </w:pPr>
      <w:r>
        <w:t>starosta obce</w:t>
      </w:r>
      <w:r w:rsidR="0074749C">
        <w:t xml:space="preserve"> </w:t>
      </w:r>
      <w:r w:rsidR="0074749C" w:rsidRPr="0075402E">
        <w:t xml:space="preserve">a </w:t>
      </w:r>
      <w:r w:rsidR="0075402E">
        <w:t>určení</w:t>
      </w:r>
      <w:r w:rsidR="0074749C" w:rsidRPr="0075402E">
        <w:t xml:space="preserve"> zaměstnanci obce</w:t>
      </w:r>
      <w:r w:rsidRPr="0075402E">
        <w:t>.</w:t>
      </w:r>
      <w:r>
        <w:t xml:space="preserve"> </w:t>
      </w:r>
    </w:p>
    <w:p w14:paraId="1F91EE09" w14:textId="730ED886" w:rsidR="00090EA8" w:rsidRDefault="00090EA8" w:rsidP="00BC1BA9">
      <w:pPr>
        <w:spacing w:after="0"/>
        <w:jc w:val="both"/>
      </w:pPr>
      <w:r>
        <w:t>2. Starosta dále určuje výši příspěvku na stravné pro zaměstnance a uvolněné zastupitele</w:t>
      </w:r>
      <w:r w:rsidR="004616A9">
        <w:t xml:space="preserve"> a </w:t>
      </w:r>
      <w:r>
        <w:t>čerpání ze sociálního fondu</w:t>
      </w:r>
      <w:r w:rsidR="00584516">
        <w:t>.</w:t>
      </w:r>
    </w:p>
    <w:p w14:paraId="4351E04B" w14:textId="77777777" w:rsidR="004616A9" w:rsidRDefault="004616A9" w:rsidP="00BC1BA9">
      <w:pPr>
        <w:spacing w:after="0"/>
        <w:jc w:val="both"/>
      </w:pPr>
    </w:p>
    <w:p w14:paraId="509A131E" w14:textId="77777777" w:rsidR="005F0048" w:rsidRDefault="005F0048" w:rsidP="00BC1BA9">
      <w:pPr>
        <w:spacing w:after="0"/>
        <w:jc w:val="both"/>
        <w:rPr>
          <w:b/>
          <w:bCs/>
        </w:rPr>
      </w:pPr>
      <w:r>
        <w:rPr>
          <w:b/>
          <w:bCs/>
        </w:rPr>
        <w:t xml:space="preserve">Čl. </w:t>
      </w:r>
      <w:r w:rsidR="00090EA8" w:rsidRPr="004616A9">
        <w:rPr>
          <w:b/>
          <w:bCs/>
        </w:rPr>
        <w:t xml:space="preserve">IV. </w:t>
      </w:r>
    </w:p>
    <w:p w14:paraId="297D5305" w14:textId="2B28A04A" w:rsidR="00090EA8" w:rsidRDefault="00090EA8" w:rsidP="00BC1BA9">
      <w:pPr>
        <w:spacing w:after="0"/>
        <w:jc w:val="both"/>
        <w:rPr>
          <w:b/>
          <w:bCs/>
        </w:rPr>
      </w:pPr>
      <w:r w:rsidRPr="004616A9">
        <w:rPr>
          <w:b/>
          <w:bCs/>
        </w:rPr>
        <w:t xml:space="preserve">Tvorba fondu </w:t>
      </w:r>
    </w:p>
    <w:p w14:paraId="7A967D68" w14:textId="77777777" w:rsidR="00090EA8" w:rsidRDefault="00090EA8" w:rsidP="00BC1BA9">
      <w:pPr>
        <w:spacing w:after="0"/>
        <w:jc w:val="both"/>
      </w:pPr>
      <w:r>
        <w:t xml:space="preserve">Příjmy fondu tvoří: </w:t>
      </w:r>
    </w:p>
    <w:p w14:paraId="4FA560FC" w14:textId="388A2C3F" w:rsidR="00090EA8" w:rsidRDefault="00090EA8" w:rsidP="00BC1BA9">
      <w:pPr>
        <w:spacing w:after="0"/>
        <w:jc w:val="both"/>
      </w:pPr>
      <w:r>
        <w:t xml:space="preserve">a) převedený zůstatek </w:t>
      </w:r>
      <w:r w:rsidR="00584516">
        <w:t xml:space="preserve">bankovního účtu </w:t>
      </w:r>
      <w:r>
        <w:t xml:space="preserve">sociálního fondu k 31. 12. </w:t>
      </w:r>
      <w:r w:rsidR="00584516">
        <w:t>přechozího</w:t>
      </w:r>
      <w:r>
        <w:t xml:space="preserve"> kalendářního roku, </w:t>
      </w:r>
    </w:p>
    <w:p w14:paraId="0FF7CF6E" w14:textId="46053F40" w:rsidR="009C737D" w:rsidRDefault="00090EA8" w:rsidP="00BC1BA9">
      <w:pPr>
        <w:spacing w:after="0"/>
        <w:jc w:val="both"/>
      </w:pPr>
      <w:r>
        <w:t xml:space="preserve">b) </w:t>
      </w:r>
      <w:r w:rsidR="00C530DA">
        <w:t xml:space="preserve">příděl ve výši </w:t>
      </w:r>
      <w:r>
        <w:t>4 % z ročního objemu hrubých platů a náhrad platů zaměstnanců v hlavním pracovním poměru a 4 % z ročního objemu odměn uvolněných zastupitelů</w:t>
      </w:r>
      <w:r w:rsidR="0075402E">
        <w:t xml:space="preserve"> (jedná se o mzdové prostředky zúčtované k výplatě v běžném roce)</w:t>
      </w:r>
      <w:r w:rsidR="007228D2">
        <w:t xml:space="preserve">. Příslušné podíly se převádějí do fondu </w:t>
      </w:r>
      <w:r w:rsidR="0075402E">
        <w:t>čtvrtletně, zálohově</w:t>
      </w:r>
      <w:r w:rsidR="009C737D">
        <w:t>, po schválení rozpočtu obce</w:t>
      </w:r>
      <w:r w:rsidR="0075402E">
        <w:t>.</w:t>
      </w:r>
    </w:p>
    <w:p w14:paraId="3FEF975D" w14:textId="2142CC2B" w:rsidR="00090EA8" w:rsidRDefault="0075402E" w:rsidP="00BC1BA9">
      <w:pPr>
        <w:spacing w:after="0"/>
        <w:jc w:val="both"/>
      </w:pPr>
      <w:r>
        <w:t xml:space="preserve">K 31. 12. </w:t>
      </w:r>
      <w:r w:rsidR="009C737D">
        <w:t>se provádí zúčtování záloh tak, aby tvorba fondu odpovídala výše uvedenému odstavci b)</w:t>
      </w:r>
      <w:r w:rsidR="00090EA8">
        <w:t xml:space="preserve"> </w:t>
      </w:r>
    </w:p>
    <w:p w14:paraId="6DC7C255" w14:textId="21B0FE55" w:rsidR="00090EA8" w:rsidRDefault="004616A9" w:rsidP="00BC1BA9">
      <w:pPr>
        <w:spacing w:after="0"/>
        <w:jc w:val="both"/>
      </w:pPr>
      <w:r>
        <w:t>c</w:t>
      </w:r>
      <w:r w:rsidR="00090EA8">
        <w:t xml:space="preserve">) splátky zápůjček ze sociálního fondu, </w:t>
      </w:r>
    </w:p>
    <w:p w14:paraId="23772686" w14:textId="0C9699BE" w:rsidR="00090EA8" w:rsidRDefault="004616A9" w:rsidP="00BC1BA9">
      <w:pPr>
        <w:spacing w:after="0"/>
        <w:jc w:val="both"/>
      </w:pPr>
      <w:r>
        <w:t>d</w:t>
      </w:r>
      <w:r w:rsidR="00090EA8">
        <w:t xml:space="preserve">) úroky z bankovního účtu sociálního fondu, </w:t>
      </w:r>
    </w:p>
    <w:p w14:paraId="2D0DAF08" w14:textId="6D03D18F" w:rsidR="00090EA8" w:rsidRDefault="009C737D" w:rsidP="00BC1BA9">
      <w:pPr>
        <w:spacing w:after="0"/>
        <w:jc w:val="both"/>
      </w:pPr>
      <w:r>
        <w:t>e</w:t>
      </w:r>
      <w:r w:rsidR="00090EA8">
        <w:t xml:space="preserve">) přijaté dary na účet sociálního fondu. </w:t>
      </w:r>
    </w:p>
    <w:p w14:paraId="5D7C5B60" w14:textId="77777777" w:rsidR="00F418FB" w:rsidRDefault="00F418FB" w:rsidP="00BC1BA9">
      <w:pPr>
        <w:spacing w:after="0"/>
        <w:jc w:val="both"/>
      </w:pPr>
    </w:p>
    <w:p w14:paraId="1E57F496" w14:textId="77777777" w:rsidR="0075402E" w:rsidRDefault="005F0048" w:rsidP="00BC1BA9">
      <w:pPr>
        <w:spacing w:after="0"/>
        <w:jc w:val="both"/>
        <w:rPr>
          <w:b/>
          <w:bCs/>
        </w:rPr>
      </w:pPr>
      <w:r>
        <w:rPr>
          <w:b/>
          <w:bCs/>
        </w:rPr>
        <w:t xml:space="preserve">Čl. </w:t>
      </w:r>
      <w:r w:rsidR="00090EA8" w:rsidRPr="003C3B4B">
        <w:rPr>
          <w:b/>
          <w:bCs/>
        </w:rPr>
        <w:t xml:space="preserve">V. </w:t>
      </w:r>
    </w:p>
    <w:p w14:paraId="4FB777B7" w14:textId="4BEEAC61" w:rsidR="005F0048" w:rsidRDefault="00090EA8" w:rsidP="00BC1BA9">
      <w:pPr>
        <w:spacing w:after="0"/>
        <w:jc w:val="both"/>
        <w:rPr>
          <w:b/>
          <w:bCs/>
        </w:rPr>
      </w:pPr>
      <w:r w:rsidRPr="003C3B4B">
        <w:rPr>
          <w:b/>
          <w:bCs/>
        </w:rPr>
        <w:t xml:space="preserve">Zásady pro </w:t>
      </w:r>
      <w:r w:rsidR="005F0048">
        <w:rPr>
          <w:b/>
          <w:bCs/>
        </w:rPr>
        <w:t>hospodaření s fondem</w:t>
      </w:r>
    </w:p>
    <w:p w14:paraId="787E32ED" w14:textId="700C004D" w:rsidR="005F0048" w:rsidRDefault="00365271" w:rsidP="00365271">
      <w:pPr>
        <w:spacing w:after="0"/>
        <w:jc w:val="both"/>
      </w:pPr>
      <w:r>
        <w:t>1</w:t>
      </w:r>
      <w:r w:rsidR="00C03110">
        <w:t xml:space="preserve">. </w:t>
      </w:r>
      <w:r w:rsidR="005F0048" w:rsidRPr="005F0048">
        <w:t>Prostředky fondu se sledují na samostatném bankovním účtu obce</w:t>
      </w:r>
      <w:r w:rsidR="000A2060">
        <w:t>.</w:t>
      </w:r>
    </w:p>
    <w:p w14:paraId="2BF01FE0" w14:textId="17747BCB" w:rsidR="00365271" w:rsidRDefault="00365271" w:rsidP="00365271">
      <w:pPr>
        <w:spacing w:after="0"/>
        <w:jc w:val="both"/>
      </w:pPr>
      <w:r>
        <w:t>2. Nevyčerpané</w:t>
      </w:r>
      <w:r w:rsidR="00C03110">
        <w:t xml:space="preserve"> finanční </w:t>
      </w:r>
      <w:r>
        <w:t xml:space="preserve">prostředky </w:t>
      </w:r>
      <w:r w:rsidR="00C03110">
        <w:t>v běžném roce se převádějí do dalšího roku</w:t>
      </w:r>
      <w:r w:rsidR="000A2060">
        <w:t>.</w:t>
      </w:r>
    </w:p>
    <w:p w14:paraId="1D7E6D38" w14:textId="0AB86374" w:rsidR="00365271" w:rsidRDefault="0075402E" w:rsidP="00365271">
      <w:pPr>
        <w:spacing w:after="0"/>
        <w:jc w:val="both"/>
      </w:pPr>
      <w:r>
        <w:t>3</w:t>
      </w:r>
      <w:r w:rsidR="00365271">
        <w:t>. Na poskytování příspěvků a jiná plnění ze soc. fondu není právní nárok</w:t>
      </w:r>
      <w:r w:rsidR="000A2060">
        <w:t>.</w:t>
      </w:r>
    </w:p>
    <w:p w14:paraId="249FDBDE" w14:textId="77777777" w:rsidR="003F3F89" w:rsidRDefault="002519B6" w:rsidP="00365271">
      <w:pPr>
        <w:spacing w:after="0"/>
        <w:jc w:val="both"/>
      </w:pPr>
      <w:r>
        <w:t>4. Příspěvky fondu lze poskytovat zaměstnancům až po skončení zkušební doby, kromě</w:t>
      </w:r>
      <w:r w:rsidR="003B514F">
        <w:t xml:space="preserve"> příspěvku </w:t>
      </w:r>
    </w:p>
    <w:p w14:paraId="5ECC1B27" w14:textId="0D843988" w:rsidR="002519B6" w:rsidRDefault="003F3F89" w:rsidP="00365271">
      <w:pPr>
        <w:spacing w:after="0"/>
        <w:jc w:val="both"/>
      </w:pPr>
      <w:r>
        <w:t>Čl. VI., bod</w:t>
      </w:r>
      <w:r w:rsidR="002519B6">
        <w:t xml:space="preserve"> 2.2.</w:t>
      </w:r>
    </w:p>
    <w:p w14:paraId="6785DCBB" w14:textId="30C0CBB9" w:rsidR="00365271" w:rsidRDefault="003B514F" w:rsidP="00365271">
      <w:pPr>
        <w:spacing w:after="0"/>
        <w:jc w:val="both"/>
      </w:pPr>
      <w:r>
        <w:t>5</w:t>
      </w:r>
      <w:r w:rsidR="00365271">
        <w:t xml:space="preserve">. Sociální fond je fondem Obce Trojanovice a prostředky fondu se považují za rozpočtové. </w:t>
      </w:r>
    </w:p>
    <w:p w14:paraId="4DB98D87" w14:textId="0EEB1E68" w:rsidR="00365271" w:rsidRDefault="003B514F" w:rsidP="00365271">
      <w:pPr>
        <w:spacing w:after="0"/>
        <w:jc w:val="both"/>
      </w:pPr>
      <w:r>
        <w:t>6</w:t>
      </w:r>
      <w:r w:rsidR="00C03110">
        <w:t>.</w:t>
      </w:r>
      <w:r w:rsidR="00365271">
        <w:t xml:space="preserve"> Finanční prostředky sociálního fondu nelze převádět do jiných fondů obce. </w:t>
      </w:r>
    </w:p>
    <w:p w14:paraId="41460961" w14:textId="737541A2" w:rsidR="003C3B4B" w:rsidRDefault="003C3B4B" w:rsidP="00BC1BA9">
      <w:pPr>
        <w:spacing w:after="0"/>
        <w:jc w:val="both"/>
      </w:pPr>
    </w:p>
    <w:p w14:paraId="1F7CC36E" w14:textId="77777777" w:rsidR="0021439F" w:rsidRDefault="0021439F" w:rsidP="00185C65">
      <w:pPr>
        <w:spacing w:after="0"/>
        <w:jc w:val="both"/>
        <w:rPr>
          <w:b/>
          <w:bCs/>
        </w:rPr>
      </w:pPr>
    </w:p>
    <w:p w14:paraId="7A12EEFE" w14:textId="1D1DE8E8" w:rsidR="00185C65" w:rsidRDefault="00185C65" w:rsidP="00185C65">
      <w:pPr>
        <w:spacing w:after="0"/>
        <w:jc w:val="both"/>
        <w:rPr>
          <w:b/>
          <w:bCs/>
        </w:rPr>
      </w:pPr>
      <w:r>
        <w:rPr>
          <w:b/>
          <w:bCs/>
        </w:rPr>
        <w:lastRenderedPageBreak/>
        <w:t xml:space="preserve">Čl. </w:t>
      </w:r>
      <w:r w:rsidRPr="003C3B4B">
        <w:rPr>
          <w:b/>
          <w:bCs/>
        </w:rPr>
        <w:t>V</w:t>
      </w:r>
      <w:r>
        <w:rPr>
          <w:b/>
          <w:bCs/>
        </w:rPr>
        <w:t>I</w:t>
      </w:r>
      <w:r w:rsidRPr="003C3B4B">
        <w:rPr>
          <w:b/>
          <w:bCs/>
        </w:rPr>
        <w:t xml:space="preserve">. </w:t>
      </w:r>
    </w:p>
    <w:p w14:paraId="43677C23" w14:textId="4D1C7150" w:rsidR="00185C65" w:rsidRDefault="00185C65" w:rsidP="00185C65">
      <w:pPr>
        <w:spacing w:after="0"/>
        <w:jc w:val="both"/>
        <w:rPr>
          <w:b/>
          <w:bCs/>
        </w:rPr>
      </w:pPr>
      <w:r w:rsidRPr="003C3B4B">
        <w:rPr>
          <w:b/>
          <w:bCs/>
        </w:rPr>
        <w:t xml:space="preserve">Použití fondu </w:t>
      </w:r>
    </w:p>
    <w:p w14:paraId="5733E3D3" w14:textId="33F4A58F" w:rsidR="00185C65" w:rsidRDefault="00185C65" w:rsidP="00185C65">
      <w:pPr>
        <w:spacing w:after="0"/>
        <w:jc w:val="both"/>
      </w:pPr>
      <w:r w:rsidRPr="00185C65">
        <w:t>1. Prostředky fondu lze využít k účelům stanoveným v odst. 2 tohoto článku</w:t>
      </w:r>
      <w:r w:rsidR="00212516">
        <w:t>.</w:t>
      </w:r>
    </w:p>
    <w:p w14:paraId="1FFF6218" w14:textId="77777777" w:rsidR="00762E68" w:rsidRDefault="00762E68" w:rsidP="00185C65">
      <w:pPr>
        <w:spacing w:after="0"/>
        <w:jc w:val="both"/>
      </w:pPr>
    </w:p>
    <w:p w14:paraId="4B802FF2" w14:textId="1195197C" w:rsidR="00212516" w:rsidRDefault="00212516" w:rsidP="00185C65">
      <w:pPr>
        <w:spacing w:after="0"/>
        <w:jc w:val="both"/>
      </w:pPr>
      <w:r>
        <w:t xml:space="preserve">2. Prostředky fondu jsou používány k financování těchto výdajů: </w:t>
      </w:r>
    </w:p>
    <w:p w14:paraId="406D82E4" w14:textId="39BBF6FC" w:rsidR="00090EA8" w:rsidRPr="00E7215D" w:rsidRDefault="00560909" w:rsidP="00BC1BA9">
      <w:pPr>
        <w:spacing w:after="0"/>
        <w:jc w:val="both"/>
        <w:rPr>
          <w:b/>
          <w:bCs/>
          <w:i/>
          <w:iCs/>
        </w:rPr>
      </w:pPr>
      <w:r>
        <w:rPr>
          <w:b/>
          <w:bCs/>
          <w:i/>
          <w:iCs/>
        </w:rPr>
        <w:t>2.</w:t>
      </w:r>
      <w:r w:rsidR="00090EA8" w:rsidRPr="00E7215D">
        <w:rPr>
          <w:b/>
          <w:bCs/>
          <w:i/>
          <w:iCs/>
        </w:rPr>
        <w:t xml:space="preserve">1. Příspěvek na penzijní připojištění nebo na doplňkové penzijní spoření </w:t>
      </w:r>
    </w:p>
    <w:p w14:paraId="283EE5F2" w14:textId="2D42414E" w:rsidR="00090EA8" w:rsidRDefault="00090EA8" w:rsidP="00BC1BA9">
      <w:pPr>
        <w:spacing w:after="0"/>
        <w:jc w:val="both"/>
      </w:pPr>
      <w:r>
        <w:t xml:space="preserve">a) Obec poskytne zaměstnancům, kteří uzavřeli s penzijním fondem smlouvu o penzijním spoření nebo smlouvu o doplňkovém penzijním spoření příspěvek na jejich spoření do výše 500 Kč za každý kalendářní měsíc trvání pracovněprávního vztahu (dále jako „Příspěvek“). </w:t>
      </w:r>
    </w:p>
    <w:p w14:paraId="592B5FD9" w14:textId="7E26CFA7" w:rsidR="00090EA8" w:rsidRDefault="0057204B" w:rsidP="00BC1BA9">
      <w:pPr>
        <w:spacing w:after="0"/>
        <w:jc w:val="both"/>
      </w:pPr>
      <w:r>
        <w:t>b</w:t>
      </w:r>
      <w:r w:rsidR="00090EA8">
        <w:t xml:space="preserve">) Příspěvek náleží zaměstnancům obce od kalendářního měsíce následujícího po měsíci, ve kterém jim skončila zkušební doba, byla-li sjednána. Nebyla-li sjednána se zaměstnancem zkušební doba, náleží mu Příspěvek od kalendářního měsíce následujícího po měsíci, ve kterém mu vznikl pracovní poměr. </w:t>
      </w:r>
    </w:p>
    <w:p w14:paraId="7008EA96" w14:textId="15A93EEC" w:rsidR="00090EA8" w:rsidRDefault="0057204B" w:rsidP="00BC1BA9">
      <w:pPr>
        <w:spacing w:after="0"/>
        <w:jc w:val="both"/>
      </w:pPr>
      <w:r>
        <w:t>c</w:t>
      </w:r>
      <w:r w:rsidR="00090EA8">
        <w:t xml:space="preserve">) Obec neposkytne zaměstnanci Příspěvek: </w:t>
      </w:r>
    </w:p>
    <w:p w14:paraId="58EB46EB" w14:textId="31F92F3B" w:rsidR="00090EA8" w:rsidRDefault="00090EA8" w:rsidP="00BC1BA9">
      <w:pPr>
        <w:spacing w:after="0"/>
        <w:jc w:val="both"/>
      </w:pPr>
      <w:r>
        <w:t xml:space="preserve">- po dobu, po kterou se zaměstnanec dohodl s penzijním fondem na přerušení penzijního připojištění nebo doplňkového penzijního spoření, </w:t>
      </w:r>
    </w:p>
    <w:p w14:paraId="56FE6945" w14:textId="3F95C420" w:rsidR="00090EA8" w:rsidRDefault="00090EA8" w:rsidP="00BC1BA9">
      <w:pPr>
        <w:spacing w:after="0"/>
        <w:jc w:val="both"/>
      </w:pPr>
      <w:r>
        <w:t xml:space="preserve">- po dobu, po kterou se zaměstnanec dohodl s penzijním fondem na odložení placení příspěvku, </w:t>
      </w:r>
    </w:p>
    <w:p w14:paraId="01D96411" w14:textId="4600820E" w:rsidR="00090EA8" w:rsidRDefault="00090EA8" w:rsidP="00BC1BA9">
      <w:pPr>
        <w:spacing w:after="0"/>
        <w:jc w:val="both"/>
      </w:pPr>
      <w:r>
        <w:t>- v kalendářním měsíci, ve kterém měl daný zaměstnanec neomluvenou absenci</w:t>
      </w:r>
    </w:p>
    <w:p w14:paraId="40BB68C9" w14:textId="77777777" w:rsidR="00090EA8" w:rsidRDefault="00090EA8" w:rsidP="00BC1BA9">
      <w:pPr>
        <w:spacing w:after="0"/>
        <w:jc w:val="both"/>
      </w:pPr>
      <w:r>
        <w:t xml:space="preserve">- po dobu čerpání rodičovské dovolené </w:t>
      </w:r>
    </w:p>
    <w:p w14:paraId="1E3ED359" w14:textId="7245DC10" w:rsidR="00090EA8" w:rsidRDefault="0057204B" w:rsidP="00BC1BA9">
      <w:pPr>
        <w:spacing w:after="0"/>
        <w:jc w:val="both"/>
      </w:pPr>
      <w:r>
        <w:t>d</w:t>
      </w:r>
      <w:r w:rsidR="00090EA8">
        <w:t xml:space="preserve">) Nárok na příspěvek zaniká: </w:t>
      </w:r>
    </w:p>
    <w:p w14:paraId="7AEFB97E" w14:textId="77777777" w:rsidR="00090EA8" w:rsidRDefault="00090EA8" w:rsidP="00BC1BA9">
      <w:pPr>
        <w:spacing w:after="0"/>
        <w:jc w:val="both"/>
      </w:pPr>
      <w:r>
        <w:t xml:space="preserve">- ukončením pracovního poměru zaměstnance obce z jakéhokoliv důvodu, </w:t>
      </w:r>
    </w:p>
    <w:p w14:paraId="37960230" w14:textId="77777777" w:rsidR="00090EA8" w:rsidRDefault="00090EA8" w:rsidP="00BC1BA9">
      <w:pPr>
        <w:spacing w:after="0"/>
        <w:jc w:val="both"/>
      </w:pPr>
      <w:r>
        <w:t xml:space="preserve">- ukončením výkonu funkce uvolněného člena zastupitelstva obce, </w:t>
      </w:r>
    </w:p>
    <w:p w14:paraId="6217159B" w14:textId="1C8A20A4" w:rsidR="00090EA8" w:rsidRDefault="00090EA8" w:rsidP="00BC1BA9">
      <w:pPr>
        <w:spacing w:after="0"/>
        <w:jc w:val="both"/>
      </w:pPr>
      <w:r>
        <w:t xml:space="preserve">- v případě, kdy zaměstnanec požádal penzijní fond o výplatu důchodu, jednorázového vyrovnání či odbytného ze svého individuálního účtu. </w:t>
      </w:r>
    </w:p>
    <w:p w14:paraId="10B70B94" w14:textId="248E8923" w:rsidR="00090EA8" w:rsidRDefault="0057204B" w:rsidP="00BC1BA9">
      <w:pPr>
        <w:spacing w:after="0"/>
        <w:jc w:val="both"/>
      </w:pPr>
      <w:r>
        <w:t>e</w:t>
      </w:r>
      <w:r w:rsidR="00090EA8">
        <w:t xml:space="preserve">) Zaměstnanci jsou v souvislosti s poskytováním Příspěvku povinni: </w:t>
      </w:r>
    </w:p>
    <w:p w14:paraId="02769006" w14:textId="7A12E6FA" w:rsidR="00090EA8" w:rsidRDefault="00090EA8" w:rsidP="00BC1BA9">
      <w:pPr>
        <w:spacing w:after="0"/>
        <w:jc w:val="both"/>
      </w:pPr>
      <w:r>
        <w:t xml:space="preserve">- předložit obci platnou smlouvu o penzijním spoření nebo doplňkovém penzijním spoření včetně všech dodatků uzavřených mezi zaměstnancem a penzijním fondem, </w:t>
      </w:r>
    </w:p>
    <w:p w14:paraId="412A65B1" w14:textId="051F25A7" w:rsidR="00090EA8" w:rsidRDefault="00090EA8" w:rsidP="00BC1BA9">
      <w:pPr>
        <w:spacing w:after="0"/>
        <w:jc w:val="both"/>
      </w:pPr>
      <w:r>
        <w:t xml:space="preserve">- písemně sdělit obci, a to bez zbytečného odkladu, přerušení smlouvy o penzijním spoření nebo doplňkovém penzijním spoření, odložení placení příspěvku penzijnímu fondu a skutečnost, že požádal penzijní fond o výplatu důchodu, jednorázového vyrovnání či odbytného ze svého individuálního účtu. Pokud tak neučiní, uhradí obci v plném rozsahu vyplacený Příspěvek za příslušné období, případně i vzniklou ztrátu, </w:t>
      </w:r>
    </w:p>
    <w:p w14:paraId="785DC247" w14:textId="31390FD4" w:rsidR="00090EA8" w:rsidRDefault="00090EA8" w:rsidP="00BC1BA9">
      <w:pPr>
        <w:spacing w:after="0"/>
        <w:jc w:val="both"/>
      </w:pPr>
      <w:r>
        <w:t xml:space="preserve">- oznámit obci změnu při přestupu do jiného penzijního fondu nebo ukončení smlouvy se stávajícím penzijním fondem, a to nejpozději do konce kalendářního měsíce, ve kterém ke změně nebo ukončení smlouvy došlo. </w:t>
      </w:r>
    </w:p>
    <w:p w14:paraId="0F34F526" w14:textId="1C06634A" w:rsidR="00090EA8" w:rsidRDefault="00F418FB" w:rsidP="00BC1BA9">
      <w:pPr>
        <w:spacing w:after="0"/>
        <w:jc w:val="both"/>
      </w:pPr>
      <w:r>
        <w:t>f</w:t>
      </w:r>
      <w:r w:rsidR="00090EA8">
        <w:t xml:space="preserve">) Zaměstnavatel poukazuje Příspěvek přímo penzijnímu fondu, a to na číslo účtu penzijního fondu, který zaměstnanec obci sdělí. Obec poukazuje příspěvek za zaměstnance penzijnímu fondu vždy do 15. dne kalendářního měsíce následujícího po měsíci, ve kterém zaměstnanci vznikl nárok na Příspěvek. </w:t>
      </w:r>
    </w:p>
    <w:p w14:paraId="481CE7FD" w14:textId="17FCAEC0" w:rsidR="00E7215D" w:rsidRDefault="00E7215D" w:rsidP="00BC1BA9">
      <w:pPr>
        <w:spacing w:after="0"/>
        <w:jc w:val="both"/>
      </w:pPr>
    </w:p>
    <w:p w14:paraId="53C8CD6C" w14:textId="1F9D9D91" w:rsidR="00E7215D" w:rsidRPr="00990BE2" w:rsidRDefault="00560909" w:rsidP="00BC1BA9">
      <w:pPr>
        <w:spacing w:after="0"/>
        <w:jc w:val="both"/>
        <w:rPr>
          <w:b/>
          <w:bCs/>
          <w:i/>
          <w:iCs/>
        </w:rPr>
      </w:pPr>
      <w:r>
        <w:rPr>
          <w:b/>
          <w:bCs/>
          <w:i/>
          <w:iCs/>
        </w:rPr>
        <w:t>2.</w:t>
      </w:r>
      <w:r w:rsidR="00E7215D" w:rsidRPr="00990BE2">
        <w:rPr>
          <w:b/>
          <w:bCs/>
          <w:i/>
          <w:iCs/>
        </w:rPr>
        <w:t>2. Stravování</w:t>
      </w:r>
    </w:p>
    <w:p w14:paraId="521B9F6A" w14:textId="6FA7A45F" w:rsidR="00E7215D" w:rsidRDefault="007E3858" w:rsidP="00BC1BA9">
      <w:pPr>
        <w:spacing w:after="0"/>
        <w:jc w:val="both"/>
      </w:pPr>
      <w:r>
        <w:t>Příspěvek na stravování je poskytnut zaměstnanci za předpokladu, že v pracovním dni odpracuje alespoň 4 hodiny</w:t>
      </w:r>
      <w:r w:rsidR="00E7215D">
        <w:t xml:space="preserve">. </w:t>
      </w:r>
      <w:r>
        <w:t>Výše příspěvku ze sociálního fondu je 12 Kč</w:t>
      </w:r>
      <w:r w:rsidR="00990BE2">
        <w:t>/den.</w:t>
      </w:r>
    </w:p>
    <w:p w14:paraId="7DAD612F" w14:textId="565A497D" w:rsidR="00090EA8" w:rsidRDefault="00090EA8" w:rsidP="00BC1BA9">
      <w:pPr>
        <w:spacing w:after="0"/>
        <w:jc w:val="both"/>
      </w:pPr>
    </w:p>
    <w:p w14:paraId="60C235E5" w14:textId="676F0F5F" w:rsidR="00CE35B3" w:rsidRPr="00CE35B3" w:rsidRDefault="00560909" w:rsidP="00BC1BA9">
      <w:pPr>
        <w:spacing w:after="0"/>
        <w:jc w:val="both"/>
        <w:rPr>
          <w:b/>
          <w:bCs/>
          <w:i/>
          <w:iCs/>
        </w:rPr>
      </w:pPr>
      <w:r>
        <w:rPr>
          <w:b/>
          <w:bCs/>
          <w:i/>
          <w:iCs/>
        </w:rPr>
        <w:t>2.</w:t>
      </w:r>
      <w:r w:rsidR="00CE35B3" w:rsidRPr="00CE35B3">
        <w:rPr>
          <w:b/>
          <w:bCs/>
          <w:i/>
          <w:iCs/>
        </w:rPr>
        <w:t>3. Příspěvek na dovolenou</w:t>
      </w:r>
    </w:p>
    <w:p w14:paraId="2A1EC254" w14:textId="3C1BD4B1" w:rsidR="00CE35B3" w:rsidRDefault="00CE35B3" w:rsidP="00BC1BA9">
      <w:pPr>
        <w:spacing w:after="0"/>
        <w:jc w:val="both"/>
      </w:pPr>
      <w:r>
        <w:t xml:space="preserve">Ze sociálního fondu bude zaměstnancům vyplacen příspěvek na dovolenou, a to do výše až 5.000 Kč bez doložení dokladu o dovolené. Částka bude vyplacena ve mzdě za měsíc květen v daném kalendářním roce. </w:t>
      </w:r>
    </w:p>
    <w:p w14:paraId="12BB56BB" w14:textId="77777777" w:rsidR="00F418FB" w:rsidRDefault="00F418FB" w:rsidP="00BC1BA9">
      <w:pPr>
        <w:spacing w:after="0"/>
        <w:jc w:val="both"/>
      </w:pPr>
    </w:p>
    <w:p w14:paraId="1F919AD7" w14:textId="77777777" w:rsidR="0021439F" w:rsidRDefault="0021439F" w:rsidP="00BC1BA9">
      <w:pPr>
        <w:spacing w:after="0"/>
        <w:jc w:val="both"/>
        <w:rPr>
          <w:b/>
          <w:bCs/>
          <w:i/>
          <w:iCs/>
        </w:rPr>
      </w:pPr>
    </w:p>
    <w:p w14:paraId="76DFADD1" w14:textId="106220D1" w:rsidR="002969BD" w:rsidRDefault="002969BD" w:rsidP="00BC1BA9">
      <w:pPr>
        <w:spacing w:after="0"/>
        <w:jc w:val="both"/>
        <w:rPr>
          <w:b/>
          <w:bCs/>
          <w:i/>
          <w:iCs/>
        </w:rPr>
      </w:pPr>
      <w:r>
        <w:rPr>
          <w:b/>
          <w:bCs/>
          <w:i/>
          <w:iCs/>
        </w:rPr>
        <w:lastRenderedPageBreak/>
        <w:t>2.4.</w:t>
      </w:r>
      <w:r w:rsidR="00987C4A">
        <w:rPr>
          <w:b/>
          <w:bCs/>
          <w:i/>
          <w:iCs/>
        </w:rPr>
        <w:t xml:space="preserve"> </w:t>
      </w:r>
      <w:r w:rsidR="00573F72">
        <w:rPr>
          <w:b/>
          <w:bCs/>
          <w:i/>
          <w:iCs/>
        </w:rPr>
        <w:t xml:space="preserve">Příspěvek na dětský </w:t>
      </w:r>
      <w:r w:rsidR="00987C4A">
        <w:rPr>
          <w:b/>
          <w:bCs/>
          <w:i/>
          <w:iCs/>
        </w:rPr>
        <w:t xml:space="preserve">letní tábor nebo lyžařský výcvik </w:t>
      </w:r>
    </w:p>
    <w:p w14:paraId="1C3DBFC8" w14:textId="232DF398" w:rsidR="00573F72" w:rsidRDefault="00573F72" w:rsidP="00BC1BA9">
      <w:pPr>
        <w:spacing w:after="0"/>
        <w:jc w:val="both"/>
      </w:pPr>
      <w:r>
        <w:t>Příspěvek až do výše 2.000 Kč na jedno dítě do 18 let věku</w:t>
      </w:r>
      <w:r w:rsidR="003F3F89">
        <w:t xml:space="preserve"> (včetně)</w:t>
      </w:r>
      <w:r w:rsidR="00987C4A">
        <w:t>, pouze jednou ročně.</w:t>
      </w:r>
    </w:p>
    <w:p w14:paraId="496668EF" w14:textId="78D4683F" w:rsidR="00987C4A" w:rsidRDefault="00987C4A" w:rsidP="00BC1BA9">
      <w:pPr>
        <w:spacing w:after="0"/>
        <w:jc w:val="both"/>
      </w:pPr>
    </w:p>
    <w:p w14:paraId="07B02769" w14:textId="55E60F86" w:rsidR="00987C4A" w:rsidRPr="0031434E" w:rsidRDefault="00987C4A" w:rsidP="00BC1BA9">
      <w:pPr>
        <w:spacing w:after="0"/>
        <w:jc w:val="both"/>
        <w:rPr>
          <w:b/>
          <w:bCs/>
          <w:i/>
          <w:iCs/>
        </w:rPr>
      </w:pPr>
      <w:r w:rsidRPr="0031434E">
        <w:rPr>
          <w:b/>
          <w:bCs/>
          <w:i/>
          <w:iCs/>
        </w:rPr>
        <w:t xml:space="preserve">2.5. </w:t>
      </w:r>
      <w:r w:rsidR="0076003E" w:rsidRPr="0031434E">
        <w:rPr>
          <w:b/>
          <w:bCs/>
          <w:i/>
          <w:iCs/>
        </w:rPr>
        <w:t>Příspěvek na společné kulturní a rekreační akce</w:t>
      </w:r>
    </w:p>
    <w:p w14:paraId="75EE6FAD" w14:textId="10EEA40A" w:rsidR="0076003E" w:rsidRDefault="0076003E" w:rsidP="00BC1BA9">
      <w:pPr>
        <w:spacing w:after="0"/>
        <w:jc w:val="both"/>
      </w:pPr>
      <w:r>
        <w:t>Zájezd pro zaměstnance a jejich rodinné příslušníky jednou ročně</w:t>
      </w:r>
      <w:r w:rsidR="0031434E">
        <w:t>,</w:t>
      </w:r>
      <w:r>
        <w:t xml:space="preserve"> dle možností fondu. </w:t>
      </w:r>
    </w:p>
    <w:p w14:paraId="58C0C85C" w14:textId="2E17CB28" w:rsidR="0031434E" w:rsidRPr="0076003E" w:rsidRDefault="0031434E" w:rsidP="00BC1BA9">
      <w:pPr>
        <w:spacing w:after="0"/>
        <w:jc w:val="both"/>
      </w:pPr>
      <w:r>
        <w:t>Vánoční posezení pro zaměstnance a jejich rodinné příslušníky, dle možností fondu.</w:t>
      </w:r>
    </w:p>
    <w:p w14:paraId="17C6B8B9" w14:textId="77777777" w:rsidR="002969BD" w:rsidRDefault="002969BD" w:rsidP="00BC1BA9">
      <w:pPr>
        <w:spacing w:after="0"/>
        <w:jc w:val="both"/>
        <w:rPr>
          <w:b/>
          <w:bCs/>
          <w:i/>
          <w:iCs/>
        </w:rPr>
      </w:pPr>
    </w:p>
    <w:p w14:paraId="2FE6A136" w14:textId="713DE3F4" w:rsidR="00090EA8" w:rsidRPr="00E7215D" w:rsidRDefault="00560909" w:rsidP="00BC1BA9">
      <w:pPr>
        <w:spacing w:after="0"/>
        <w:jc w:val="both"/>
        <w:rPr>
          <w:b/>
          <w:bCs/>
          <w:i/>
          <w:iCs/>
        </w:rPr>
      </w:pPr>
      <w:r>
        <w:rPr>
          <w:b/>
          <w:bCs/>
          <w:i/>
          <w:iCs/>
        </w:rPr>
        <w:t>2.</w:t>
      </w:r>
      <w:r w:rsidR="0031434E">
        <w:rPr>
          <w:b/>
          <w:bCs/>
          <w:i/>
          <w:iCs/>
        </w:rPr>
        <w:t>6</w:t>
      </w:r>
      <w:r w:rsidR="00090EA8" w:rsidRPr="00E7215D">
        <w:rPr>
          <w:b/>
          <w:bCs/>
          <w:i/>
          <w:iCs/>
        </w:rPr>
        <w:t>. Dary při pracovních výročích a životních jubileí</w:t>
      </w:r>
      <w:r w:rsidR="00212516">
        <w:rPr>
          <w:b/>
          <w:bCs/>
          <w:i/>
          <w:iCs/>
        </w:rPr>
        <w:t>ch</w:t>
      </w:r>
      <w:r w:rsidR="00090EA8" w:rsidRPr="00E7215D">
        <w:rPr>
          <w:b/>
          <w:bCs/>
          <w:i/>
          <w:iCs/>
        </w:rPr>
        <w:t xml:space="preserve"> </w:t>
      </w:r>
    </w:p>
    <w:p w14:paraId="3DC3574E" w14:textId="24C7F4B2" w:rsidR="00090EA8" w:rsidRPr="0021439F" w:rsidRDefault="00090EA8" w:rsidP="00BC1BA9">
      <w:pPr>
        <w:spacing w:after="0"/>
        <w:jc w:val="both"/>
        <w:rPr>
          <w:b/>
          <w:bCs/>
          <w:i/>
          <w:iCs/>
        </w:rPr>
      </w:pPr>
      <w:r w:rsidRPr="0021439F">
        <w:rPr>
          <w:b/>
          <w:bCs/>
          <w:i/>
          <w:iCs/>
        </w:rPr>
        <w:t xml:space="preserve">Dary při pracovních výročích </w:t>
      </w:r>
    </w:p>
    <w:p w14:paraId="12C09391" w14:textId="609C9E64" w:rsidR="00D4749C" w:rsidRDefault="00090EA8" w:rsidP="00BC1BA9">
      <w:pPr>
        <w:spacing w:after="0"/>
        <w:jc w:val="both"/>
      </w:pPr>
      <w:r>
        <w:t>a)</w:t>
      </w:r>
      <w:r w:rsidR="00D4749C">
        <w:t xml:space="preserve"> </w:t>
      </w:r>
      <w:r>
        <w:t xml:space="preserve">za </w:t>
      </w:r>
      <w:r w:rsidR="00560909">
        <w:t>1</w:t>
      </w:r>
      <w:r>
        <w:t xml:space="preserve">0 let až do výše </w:t>
      </w:r>
      <w:r w:rsidR="00560909">
        <w:t>5</w:t>
      </w:r>
      <w:r>
        <w:t>.000 Kč</w:t>
      </w:r>
    </w:p>
    <w:p w14:paraId="1F5E25EB" w14:textId="346F066B" w:rsidR="00D4749C" w:rsidRDefault="007362B2" w:rsidP="00BC1BA9">
      <w:pPr>
        <w:spacing w:after="0"/>
        <w:jc w:val="both"/>
      </w:pPr>
      <w:r>
        <w:t>a za každých dalších 5 let až do výše 5.000 Kč</w:t>
      </w:r>
    </w:p>
    <w:p w14:paraId="54B1947A" w14:textId="4BD8CECB" w:rsidR="00090EA8" w:rsidRDefault="007362B2" w:rsidP="00425E65">
      <w:pPr>
        <w:spacing w:after="120"/>
        <w:jc w:val="both"/>
      </w:pPr>
      <w:r>
        <w:t>b</w:t>
      </w:r>
      <w:r w:rsidR="00090EA8">
        <w:t xml:space="preserve">) při prvním odchodu do starobního důchodu nebo plného invalidního důchodu až do výše 5.000 Kč. </w:t>
      </w:r>
    </w:p>
    <w:p w14:paraId="52158B48" w14:textId="0332C63F" w:rsidR="00565103" w:rsidRDefault="00565103" w:rsidP="00425E65">
      <w:pPr>
        <w:spacing w:after="0"/>
        <w:jc w:val="both"/>
      </w:pPr>
      <w:r>
        <w:t xml:space="preserve">Do pracovního výročí se nezapočítává doba výkonu prací u jiných zaměstnavatelů. Do uvedených výročí nelze zahrnout práce konané na základě dohod konaných mimo pracovní poměr. </w:t>
      </w:r>
    </w:p>
    <w:p w14:paraId="5C5CCA35" w14:textId="77777777" w:rsidR="00565103" w:rsidRDefault="00565103" w:rsidP="00BC1BA9">
      <w:pPr>
        <w:spacing w:after="0"/>
        <w:jc w:val="both"/>
      </w:pPr>
    </w:p>
    <w:p w14:paraId="3B99ECE7" w14:textId="2255F729" w:rsidR="00090EA8" w:rsidRPr="0021439F" w:rsidRDefault="00090EA8" w:rsidP="00BC1BA9">
      <w:pPr>
        <w:spacing w:after="0"/>
        <w:jc w:val="both"/>
        <w:rPr>
          <w:b/>
          <w:bCs/>
          <w:i/>
          <w:iCs/>
        </w:rPr>
      </w:pPr>
      <w:r w:rsidRPr="0021439F">
        <w:rPr>
          <w:b/>
          <w:bCs/>
          <w:i/>
          <w:iCs/>
        </w:rPr>
        <w:t xml:space="preserve">Dary při životních jubileích </w:t>
      </w:r>
    </w:p>
    <w:p w14:paraId="67B4F17B" w14:textId="68300120" w:rsidR="00090EA8" w:rsidRDefault="00090EA8" w:rsidP="00BC1BA9">
      <w:pPr>
        <w:spacing w:after="0"/>
        <w:jc w:val="both"/>
      </w:pPr>
      <w:r>
        <w:t xml:space="preserve">a) při výročí 50 let věku až do výše </w:t>
      </w:r>
      <w:r w:rsidR="00C85C71">
        <w:t>3</w:t>
      </w:r>
      <w:r>
        <w:t xml:space="preserve">.000 Kč </w:t>
      </w:r>
    </w:p>
    <w:p w14:paraId="7EEE0724" w14:textId="0DFD2F30" w:rsidR="00090EA8" w:rsidRDefault="00090EA8" w:rsidP="00BC1BA9">
      <w:pPr>
        <w:spacing w:after="0"/>
        <w:jc w:val="both"/>
      </w:pPr>
      <w:r>
        <w:t xml:space="preserve">b) při výročí 55 let věku až do výše </w:t>
      </w:r>
      <w:r w:rsidR="00C85C71">
        <w:t>4</w:t>
      </w:r>
      <w:r>
        <w:t xml:space="preserve">.000 Kč </w:t>
      </w:r>
    </w:p>
    <w:p w14:paraId="0C94F60E" w14:textId="45080254" w:rsidR="00090EA8" w:rsidRDefault="00090EA8" w:rsidP="00BC1BA9">
      <w:pPr>
        <w:spacing w:after="0"/>
        <w:jc w:val="both"/>
      </w:pPr>
      <w:r>
        <w:t xml:space="preserve">c) při výročí 60 let věku až do výše 5.000 Kč </w:t>
      </w:r>
    </w:p>
    <w:p w14:paraId="5F4E2BB4" w14:textId="4E890D4B" w:rsidR="00C85C71" w:rsidRDefault="00C85C71" w:rsidP="00BC1BA9">
      <w:pPr>
        <w:spacing w:after="0"/>
        <w:jc w:val="both"/>
      </w:pPr>
      <w:r>
        <w:t>d) při výročí 65 let věku až do výše 6.000 Kč</w:t>
      </w:r>
    </w:p>
    <w:p w14:paraId="7ACFD421" w14:textId="1209E6AF" w:rsidR="00D736F0" w:rsidRDefault="00D736F0" w:rsidP="00BC1BA9">
      <w:pPr>
        <w:spacing w:after="0"/>
        <w:jc w:val="both"/>
      </w:pPr>
    </w:p>
    <w:p w14:paraId="20E3823F" w14:textId="6BCCE800" w:rsidR="00D736F0" w:rsidRPr="00645940" w:rsidRDefault="002969BD" w:rsidP="00BC1BA9">
      <w:pPr>
        <w:spacing w:after="0"/>
        <w:jc w:val="both"/>
        <w:rPr>
          <w:b/>
          <w:bCs/>
          <w:i/>
          <w:iCs/>
        </w:rPr>
      </w:pPr>
      <w:r>
        <w:rPr>
          <w:b/>
          <w:bCs/>
          <w:i/>
          <w:iCs/>
        </w:rPr>
        <w:t>2.</w:t>
      </w:r>
      <w:r w:rsidR="0031434E">
        <w:rPr>
          <w:b/>
          <w:bCs/>
          <w:i/>
          <w:iCs/>
        </w:rPr>
        <w:t>7</w:t>
      </w:r>
      <w:r w:rsidR="00D736F0" w:rsidRPr="00645940">
        <w:rPr>
          <w:b/>
          <w:bCs/>
          <w:i/>
          <w:iCs/>
        </w:rPr>
        <w:t>. Příspěvek na</w:t>
      </w:r>
      <w:r w:rsidR="00645940" w:rsidRPr="00645940">
        <w:rPr>
          <w:b/>
          <w:bCs/>
          <w:i/>
          <w:iCs/>
        </w:rPr>
        <w:t xml:space="preserve"> dioptrické</w:t>
      </w:r>
      <w:r w:rsidR="00D736F0" w:rsidRPr="00645940">
        <w:rPr>
          <w:b/>
          <w:bCs/>
          <w:i/>
          <w:iCs/>
        </w:rPr>
        <w:t xml:space="preserve"> brýle</w:t>
      </w:r>
      <w:r w:rsidR="001B7795">
        <w:rPr>
          <w:b/>
          <w:bCs/>
          <w:i/>
          <w:iCs/>
        </w:rPr>
        <w:t xml:space="preserve"> nebo na zubní ošetření</w:t>
      </w:r>
    </w:p>
    <w:p w14:paraId="4CE5C6E4" w14:textId="1DD599F7" w:rsidR="00D736F0" w:rsidRDefault="00D736F0" w:rsidP="00BC1BA9">
      <w:pPr>
        <w:spacing w:after="0"/>
        <w:jc w:val="both"/>
      </w:pPr>
      <w:r>
        <w:t xml:space="preserve">Příspěvek 2.000 Kč jednou za dva roky </w:t>
      </w:r>
      <w:r w:rsidR="00645940">
        <w:t>dle poukazu na brýle</w:t>
      </w:r>
      <w:r w:rsidR="001B7795">
        <w:t xml:space="preserve"> nebo dokladu</w:t>
      </w:r>
      <w:r w:rsidR="00645940">
        <w:t>.</w:t>
      </w:r>
    </w:p>
    <w:p w14:paraId="7E37E331" w14:textId="4113BF32" w:rsidR="00CE35B3" w:rsidRDefault="00CE35B3" w:rsidP="00BC1BA9">
      <w:pPr>
        <w:spacing w:after="0"/>
        <w:jc w:val="both"/>
      </w:pPr>
    </w:p>
    <w:p w14:paraId="3AC4B692" w14:textId="126875FA" w:rsidR="00090EA8" w:rsidRPr="00E7215D" w:rsidRDefault="002969BD" w:rsidP="00BC1BA9">
      <w:pPr>
        <w:spacing w:after="0"/>
        <w:jc w:val="both"/>
        <w:rPr>
          <w:b/>
          <w:bCs/>
          <w:i/>
          <w:iCs/>
        </w:rPr>
      </w:pPr>
      <w:r>
        <w:rPr>
          <w:b/>
          <w:bCs/>
          <w:i/>
          <w:iCs/>
        </w:rPr>
        <w:t>2.</w:t>
      </w:r>
      <w:r w:rsidR="0031434E">
        <w:rPr>
          <w:b/>
          <w:bCs/>
          <w:i/>
          <w:iCs/>
        </w:rPr>
        <w:t>8</w:t>
      </w:r>
      <w:r w:rsidR="00090EA8" w:rsidRPr="00E7215D">
        <w:rPr>
          <w:b/>
          <w:bCs/>
          <w:i/>
          <w:iCs/>
        </w:rPr>
        <w:t xml:space="preserve">. Jednorázová sociální výpomoc </w:t>
      </w:r>
    </w:p>
    <w:p w14:paraId="243AE8B4" w14:textId="2F285CFB" w:rsidR="00090EA8" w:rsidRDefault="00090EA8" w:rsidP="00BC1BA9">
      <w:pPr>
        <w:spacing w:after="0"/>
        <w:jc w:val="both"/>
      </w:pPr>
      <w:r>
        <w:t>Z fondu lze poskytnout jednorázovou sociální výpomoc zaměstnancům, popř. jejich nejbližším pozůstalým, v mimořádně závažných případech a při řešení tíživých nebo neočekávaných sociálních situací</w:t>
      </w:r>
      <w:r w:rsidR="00C042DD">
        <w:t>, a to dle možností fondu</w:t>
      </w:r>
      <w:r>
        <w:t xml:space="preserve">. </w:t>
      </w:r>
      <w:r w:rsidR="00B301AB">
        <w:t>Výši jednorázové výpomoci určuje starosta</w:t>
      </w:r>
      <w:r w:rsidR="0021439F">
        <w:t xml:space="preserve"> obce</w:t>
      </w:r>
      <w:r w:rsidR="00B301AB">
        <w:t>.</w:t>
      </w:r>
    </w:p>
    <w:p w14:paraId="05B1035E" w14:textId="77777777" w:rsidR="00090EA8" w:rsidRDefault="00090EA8" w:rsidP="00BC1BA9">
      <w:pPr>
        <w:spacing w:after="0"/>
        <w:jc w:val="both"/>
      </w:pPr>
    </w:p>
    <w:p w14:paraId="1095BC47" w14:textId="4BE1150F" w:rsidR="00090EA8" w:rsidRPr="00E7215D" w:rsidRDefault="002969BD" w:rsidP="00BC1BA9">
      <w:pPr>
        <w:spacing w:after="0"/>
        <w:jc w:val="both"/>
        <w:rPr>
          <w:b/>
          <w:bCs/>
          <w:i/>
          <w:iCs/>
        </w:rPr>
      </w:pPr>
      <w:r>
        <w:rPr>
          <w:b/>
          <w:bCs/>
          <w:i/>
          <w:iCs/>
        </w:rPr>
        <w:t>2.</w:t>
      </w:r>
      <w:r w:rsidR="0031434E">
        <w:rPr>
          <w:b/>
          <w:bCs/>
          <w:i/>
          <w:iCs/>
        </w:rPr>
        <w:t>9</w:t>
      </w:r>
      <w:r w:rsidR="00090EA8" w:rsidRPr="00E7215D">
        <w:rPr>
          <w:b/>
          <w:bCs/>
          <w:i/>
          <w:iCs/>
        </w:rPr>
        <w:t xml:space="preserve">. Zápůjčky na bytové účely </w:t>
      </w:r>
    </w:p>
    <w:p w14:paraId="4CBE78F4" w14:textId="529EECAD" w:rsidR="00090EA8" w:rsidRDefault="00090EA8" w:rsidP="00BC1BA9">
      <w:pPr>
        <w:spacing w:after="0"/>
        <w:jc w:val="both"/>
      </w:pPr>
      <w:r>
        <w:t xml:space="preserve">a) Z fondu lze poskytnout </w:t>
      </w:r>
      <w:r w:rsidR="003763EC">
        <w:t xml:space="preserve">(bezúročně) </w:t>
      </w:r>
      <w:r>
        <w:t>zápůjčky na pořízení, rekonstrukci nebo opravy bytu nebo domu a vybavení domácnosti</w:t>
      </w:r>
      <w:r w:rsidR="00C042DD">
        <w:t>, a to dle možnost</w:t>
      </w:r>
      <w:r w:rsidR="00B301AB">
        <w:t>í</w:t>
      </w:r>
      <w:r w:rsidR="00C042DD">
        <w:t xml:space="preserve"> fondu</w:t>
      </w:r>
      <w:r>
        <w:t xml:space="preserve">. </w:t>
      </w:r>
    </w:p>
    <w:p w14:paraId="1B9D48DB" w14:textId="65148D2A" w:rsidR="004C562F" w:rsidRDefault="004C562F" w:rsidP="00BC1BA9">
      <w:pPr>
        <w:spacing w:after="0"/>
        <w:jc w:val="both"/>
      </w:pPr>
      <w:r>
        <w:t>b) O poskytnutí</w:t>
      </w:r>
      <w:r w:rsidR="003763EC">
        <w:t xml:space="preserve"> zá</w:t>
      </w:r>
      <w:r>
        <w:t>půjčky rozhoduje starosta obce.</w:t>
      </w:r>
    </w:p>
    <w:p w14:paraId="42330554" w14:textId="3E634D35" w:rsidR="00090EA8" w:rsidRDefault="002969BD" w:rsidP="00BC1BA9">
      <w:pPr>
        <w:spacing w:after="0"/>
        <w:jc w:val="both"/>
      </w:pPr>
      <w:r>
        <w:t>c</w:t>
      </w:r>
      <w:r w:rsidR="00090EA8">
        <w:t xml:space="preserve">) Zápůjčka se vyplácí bezhotovostně na bankovní účet </w:t>
      </w:r>
      <w:r w:rsidR="001B7795">
        <w:t>zaměstnance</w:t>
      </w:r>
      <w:r w:rsidR="00090EA8">
        <w:t xml:space="preserve">. </w:t>
      </w:r>
    </w:p>
    <w:p w14:paraId="3A603571" w14:textId="30F962C2" w:rsidR="00090EA8" w:rsidRDefault="002969BD" w:rsidP="00BC1BA9">
      <w:pPr>
        <w:spacing w:after="0"/>
        <w:jc w:val="both"/>
      </w:pPr>
      <w:r>
        <w:t>d</w:t>
      </w:r>
      <w:r w:rsidR="00090EA8">
        <w:t xml:space="preserve">) </w:t>
      </w:r>
      <w:r w:rsidR="004C562F">
        <w:t>Zaměstnanci je stanoven splátkový kalendář</w:t>
      </w:r>
      <w:r w:rsidR="00090EA8">
        <w:t xml:space="preserve">. </w:t>
      </w:r>
    </w:p>
    <w:p w14:paraId="17EF064C" w14:textId="602AB29D" w:rsidR="00090EA8" w:rsidRDefault="002969BD" w:rsidP="00BC1BA9">
      <w:pPr>
        <w:spacing w:after="0"/>
        <w:jc w:val="both"/>
      </w:pPr>
      <w:r>
        <w:t>e</w:t>
      </w:r>
      <w:r w:rsidR="00090EA8">
        <w:t xml:space="preserve">) Při skončení pracovního poměru nebo ukončení výkonu funkce je zápůjčka splatná nejpozději </w:t>
      </w:r>
    </w:p>
    <w:p w14:paraId="26914685" w14:textId="73FFC526" w:rsidR="00090EA8" w:rsidRDefault="00090EA8" w:rsidP="00BC1BA9">
      <w:pPr>
        <w:spacing w:after="0"/>
        <w:jc w:val="both"/>
      </w:pPr>
      <w:r>
        <w:t xml:space="preserve">do šesti měsíců ode dne </w:t>
      </w:r>
      <w:r w:rsidR="004C562F">
        <w:t>skončení pracovního poměru</w:t>
      </w:r>
      <w:r w:rsidR="00C042DD">
        <w:t>.</w:t>
      </w:r>
      <w:r>
        <w:t xml:space="preserve"> </w:t>
      </w:r>
    </w:p>
    <w:p w14:paraId="4476C533" w14:textId="77777777" w:rsidR="00C042DD" w:rsidRDefault="00C042DD" w:rsidP="00BC1BA9">
      <w:pPr>
        <w:spacing w:after="0"/>
        <w:jc w:val="both"/>
      </w:pPr>
    </w:p>
    <w:p w14:paraId="4795E791" w14:textId="77777777" w:rsidR="0075402E" w:rsidRDefault="0075402E" w:rsidP="00BC1BA9">
      <w:pPr>
        <w:spacing w:after="0"/>
        <w:jc w:val="both"/>
        <w:rPr>
          <w:b/>
          <w:bCs/>
        </w:rPr>
      </w:pPr>
      <w:r>
        <w:rPr>
          <w:b/>
          <w:bCs/>
        </w:rPr>
        <w:t xml:space="preserve">Čl. </w:t>
      </w:r>
      <w:r w:rsidR="00090EA8" w:rsidRPr="003B43DC">
        <w:rPr>
          <w:b/>
          <w:bCs/>
        </w:rPr>
        <w:t xml:space="preserve">VII. </w:t>
      </w:r>
    </w:p>
    <w:p w14:paraId="31BD2AC7" w14:textId="5AC80C8A" w:rsidR="00090EA8" w:rsidRPr="003B43DC" w:rsidRDefault="00090EA8" w:rsidP="00BC1BA9">
      <w:pPr>
        <w:spacing w:after="0"/>
        <w:jc w:val="both"/>
        <w:rPr>
          <w:b/>
          <w:bCs/>
        </w:rPr>
      </w:pPr>
      <w:r w:rsidRPr="003B43DC">
        <w:rPr>
          <w:b/>
          <w:bCs/>
        </w:rPr>
        <w:t xml:space="preserve">Obecná a závěrečná ustanovení </w:t>
      </w:r>
    </w:p>
    <w:p w14:paraId="65762D88" w14:textId="41F4558C" w:rsidR="00410738" w:rsidRDefault="00410738" w:rsidP="00BC1BA9">
      <w:pPr>
        <w:spacing w:after="0"/>
        <w:jc w:val="both"/>
      </w:pPr>
      <w:r>
        <w:t>a)</w:t>
      </w:r>
      <w:r w:rsidR="000A2060">
        <w:t xml:space="preserve"> </w:t>
      </w:r>
      <w:r>
        <w:t xml:space="preserve">Touto směrnicí se ruší směrnice č. 1/2015. </w:t>
      </w:r>
    </w:p>
    <w:p w14:paraId="60A96E23" w14:textId="064D3C6F" w:rsidR="00090EA8" w:rsidRDefault="000A2060" w:rsidP="00BC1BA9">
      <w:pPr>
        <w:spacing w:after="0"/>
        <w:jc w:val="both"/>
      </w:pPr>
      <w:r>
        <w:t>b</w:t>
      </w:r>
      <w:r w:rsidR="00090EA8">
        <w:t xml:space="preserve">) Tato směrnice byla schválena na </w:t>
      </w:r>
      <w:r w:rsidR="00E556F7">
        <w:t>..</w:t>
      </w:r>
      <w:r w:rsidR="00090EA8">
        <w:t xml:space="preserve">. zasedání Zastupitelstva obce </w:t>
      </w:r>
      <w:r w:rsidR="00C042DD">
        <w:t>Trojanovice</w:t>
      </w:r>
      <w:r w:rsidR="00090EA8">
        <w:t xml:space="preserve"> dne</w:t>
      </w:r>
      <w:r w:rsidR="00E556F7">
        <w:t>…</w:t>
      </w:r>
      <w:r w:rsidR="00090EA8">
        <w:t xml:space="preserve"> , usnesením č. </w:t>
      </w:r>
      <w:r w:rsidR="00E556F7">
        <w:t>..</w:t>
      </w:r>
    </w:p>
    <w:p w14:paraId="5EF32CFA" w14:textId="77777777" w:rsidR="00090EA8" w:rsidRDefault="00090EA8" w:rsidP="00BC1BA9">
      <w:pPr>
        <w:spacing w:after="0"/>
        <w:jc w:val="both"/>
      </w:pPr>
      <w:r>
        <w:t xml:space="preserve">…………………… </w:t>
      </w:r>
    </w:p>
    <w:p w14:paraId="321151C1" w14:textId="116A923F" w:rsidR="00090EA8" w:rsidRDefault="000A2060" w:rsidP="00BC1BA9">
      <w:pPr>
        <w:spacing w:after="0"/>
        <w:jc w:val="both"/>
      </w:pPr>
      <w:r>
        <w:t>c</w:t>
      </w:r>
      <w:r w:rsidR="00090EA8">
        <w:t xml:space="preserve">) Tato směrnice nabývá účinnosti 1. 1. </w:t>
      </w:r>
      <w:r w:rsidR="00C042DD">
        <w:t>2022</w:t>
      </w:r>
      <w:r w:rsidR="00090EA8">
        <w:t xml:space="preserve">. </w:t>
      </w:r>
    </w:p>
    <w:p w14:paraId="5D7A3845" w14:textId="06A88AC2" w:rsidR="00090EA8" w:rsidRDefault="00090EA8" w:rsidP="00BC1BA9">
      <w:pPr>
        <w:spacing w:after="0"/>
        <w:jc w:val="both"/>
      </w:pPr>
    </w:p>
    <w:p w14:paraId="5546EDCE" w14:textId="77777777" w:rsidR="0021439F" w:rsidRDefault="0021439F" w:rsidP="00BC1BA9">
      <w:pPr>
        <w:spacing w:after="0"/>
        <w:jc w:val="both"/>
      </w:pPr>
    </w:p>
    <w:p w14:paraId="7AA518C2" w14:textId="10AF8B95" w:rsidR="00090EA8" w:rsidRDefault="00090EA8" w:rsidP="00BC1BA9">
      <w:pPr>
        <w:spacing w:after="0"/>
        <w:jc w:val="both"/>
      </w:pPr>
      <w:r>
        <w:t xml:space="preserve"> </w:t>
      </w:r>
      <w:r w:rsidR="003B43DC">
        <w:t>Mgr. Jiří Novotný</w:t>
      </w:r>
    </w:p>
    <w:p w14:paraId="035205EA" w14:textId="20A8E5F5" w:rsidR="00FC1AAF" w:rsidRDefault="00090EA8" w:rsidP="00BC1BA9">
      <w:pPr>
        <w:spacing w:after="0"/>
        <w:jc w:val="both"/>
      </w:pPr>
      <w:r>
        <w:t xml:space="preserve"> </w:t>
      </w:r>
      <w:r w:rsidR="003B43DC">
        <w:t>starosta</w:t>
      </w:r>
      <w:r>
        <w:t xml:space="preserve"> obce </w:t>
      </w:r>
    </w:p>
    <w:sectPr w:rsidR="00FC1AAF" w:rsidSect="0021439F">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76F6" w14:textId="77777777" w:rsidR="00E82144" w:rsidRDefault="00E82144" w:rsidP="00B402CD">
      <w:pPr>
        <w:spacing w:after="0" w:line="240" w:lineRule="auto"/>
      </w:pPr>
      <w:r>
        <w:separator/>
      </w:r>
    </w:p>
  </w:endnote>
  <w:endnote w:type="continuationSeparator" w:id="0">
    <w:p w14:paraId="48C417C5" w14:textId="77777777" w:rsidR="00E82144" w:rsidRDefault="00E82144" w:rsidP="00B4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74185"/>
      <w:docPartObj>
        <w:docPartGallery w:val="Page Numbers (Bottom of Page)"/>
        <w:docPartUnique/>
      </w:docPartObj>
    </w:sdtPr>
    <w:sdtEndPr/>
    <w:sdtContent>
      <w:p w14:paraId="1023792B" w14:textId="6D66EF18" w:rsidR="00B402CD" w:rsidRDefault="00B402CD">
        <w:pPr>
          <w:pStyle w:val="Zpat"/>
          <w:jc w:val="center"/>
        </w:pPr>
        <w:r>
          <w:fldChar w:fldCharType="begin"/>
        </w:r>
        <w:r>
          <w:instrText>PAGE   \* MERGEFORMAT</w:instrText>
        </w:r>
        <w:r>
          <w:fldChar w:fldCharType="separate"/>
        </w:r>
        <w:r>
          <w:t>2</w:t>
        </w:r>
        <w:r>
          <w:fldChar w:fldCharType="end"/>
        </w:r>
      </w:p>
    </w:sdtContent>
  </w:sdt>
  <w:p w14:paraId="6E39E8D7" w14:textId="77777777" w:rsidR="00B402CD" w:rsidRDefault="00B40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C73C" w14:textId="77777777" w:rsidR="00E82144" w:rsidRDefault="00E82144" w:rsidP="00B402CD">
      <w:pPr>
        <w:spacing w:after="0" w:line="240" w:lineRule="auto"/>
      </w:pPr>
      <w:r>
        <w:separator/>
      </w:r>
    </w:p>
  </w:footnote>
  <w:footnote w:type="continuationSeparator" w:id="0">
    <w:p w14:paraId="35FB8467" w14:textId="77777777" w:rsidR="00E82144" w:rsidRDefault="00E82144" w:rsidP="00B4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FB6"/>
    <w:multiLevelType w:val="hybridMultilevel"/>
    <w:tmpl w:val="4D622E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F67F94"/>
    <w:multiLevelType w:val="hybridMultilevel"/>
    <w:tmpl w:val="3C1E9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FC2AEB"/>
    <w:multiLevelType w:val="hybridMultilevel"/>
    <w:tmpl w:val="7FCE8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657406"/>
    <w:multiLevelType w:val="hybridMultilevel"/>
    <w:tmpl w:val="05784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522310"/>
    <w:multiLevelType w:val="hybridMultilevel"/>
    <w:tmpl w:val="62609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1155F"/>
    <w:multiLevelType w:val="hybridMultilevel"/>
    <w:tmpl w:val="F5D6C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A8"/>
    <w:rsid w:val="00090EA8"/>
    <w:rsid w:val="000A2060"/>
    <w:rsid w:val="000D3B01"/>
    <w:rsid w:val="000E20E8"/>
    <w:rsid w:val="000F43BB"/>
    <w:rsid w:val="00132AC5"/>
    <w:rsid w:val="00185C65"/>
    <w:rsid w:val="001B7795"/>
    <w:rsid w:val="001E5878"/>
    <w:rsid w:val="00206DF4"/>
    <w:rsid w:val="00212516"/>
    <w:rsid w:val="0021439F"/>
    <w:rsid w:val="002519B6"/>
    <w:rsid w:val="002969BD"/>
    <w:rsid w:val="002E6D60"/>
    <w:rsid w:val="0031434E"/>
    <w:rsid w:val="00347442"/>
    <w:rsid w:val="00365271"/>
    <w:rsid w:val="003763EC"/>
    <w:rsid w:val="003B43DC"/>
    <w:rsid w:val="003B514F"/>
    <w:rsid w:val="003C3B4B"/>
    <w:rsid w:val="003F3F89"/>
    <w:rsid w:val="00410738"/>
    <w:rsid w:val="00425E65"/>
    <w:rsid w:val="004616A9"/>
    <w:rsid w:val="004C562F"/>
    <w:rsid w:val="00504042"/>
    <w:rsid w:val="00560909"/>
    <w:rsid w:val="00565103"/>
    <w:rsid w:val="0057204B"/>
    <w:rsid w:val="00573F72"/>
    <w:rsid w:val="00584516"/>
    <w:rsid w:val="005F0048"/>
    <w:rsid w:val="00611083"/>
    <w:rsid w:val="006224A4"/>
    <w:rsid w:val="00645940"/>
    <w:rsid w:val="006D5B05"/>
    <w:rsid w:val="007228D2"/>
    <w:rsid w:val="007362B2"/>
    <w:rsid w:val="0074749C"/>
    <w:rsid w:val="0075402E"/>
    <w:rsid w:val="0076003E"/>
    <w:rsid w:val="00762E68"/>
    <w:rsid w:val="007645F5"/>
    <w:rsid w:val="007C7EFF"/>
    <w:rsid w:val="007E3858"/>
    <w:rsid w:val="00847687"/>
    <w:rsid w:val="00865833"/>
    <w:rsid w:val="00886AC3"/>
    <w:rsid w:val="00987C4A"/>
    <w:rsid w:val="00990BE2"/>
    <w:rsid w:val="00992673"/>
    <w:rsid w:val="009C737D"/>
    <w:rsid w:val="009C7431"/>
    <w:rsid w:val="00A40313"/>
    <w:rsid w:val="00A92176"/>
    <w:rsid w:val="00AA30C0"/>
    <w:rsid w:val="00B301AB"/>
    <w:rsid w:val="00B402CD"/>
    <w:rsid w:val="00BC1BA9"/>
    <w:rsid w:val="00C03110"/>
    <w:rsid w:val="00C042DD"/>
    <w:rsid w:val="00C50D91"/>
    <w:rsid w:val="00C530DA"/>
    <w:rsid w:val="00C85C71"/>
    <w:rsid w:val="00C91D99"/>
    <w:rsid w:val="00CE35B3"/>
    <w:rsid w:val="00CF2A9B"/>
    <w:rsid w:val="00D4749C"/>
    <w:rsid w:val="00D736F0"/>
    <w:rsid w:val="00E13B26"/>
    <w:rsid w:val="00E216B2"/>
    <w:rsid w:val="00E556F7"/>
    <w:rsid w:val="00E7215D"/>
    <w:rsid w:val="00E74011"/>
    <w:rsid w:val="00E82144"/>
    <w:rsid w:val="00F0641B"/>
    <w:rsid w:val="00F149A0"/>
    <w:rsid w:val="00F418FB"/>
    <w:rsid w:val="00FC1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242B"/>
  <w15:chartTrackingRefBased/>
  <w15:docId w15:val="{F08F0E88-4E0B-426D-978B-7CF59590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1">
    <w:name w:val="Název1"/>
    <w:basedOn w:val="Normln"/>
    <w:rsid w:val="003474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474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0641B"/>
    <w:pPr>
      <w:ind w:left="720"/>
      <w:contextualSpacing/>
    </w:pPr>
  </w:style>
  <w:style w:type="paragraph" w:styleId="Zhlav">
    <w:name w:val="header"/>
    <w:basedOn w:val="Normln"/>
    <w:link w:val="ZhlavChar"/>
    <w:uiPriority w:val="99"/>
    <w:unhideWhenUsed/>
    <w:rsid w:val="00B402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2CD"/>
  </w:style>
  <w:style w:type="paragraph" w:styleId="Zpat">
    <w:name w:val="footer"/>
    <w:basedOn w:val="Normln"/>
    <w:link w:val="ZpatChar"/>
    <w:uiPriority w:val="99"/>
    <w:unhideWhenUsed/>
    <w:rsid w:val="00B402CD"/>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DFDD-0F8E-49D5-B426-70C00F53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3</Pages>
  <Words>1122</Words>
  <Characters>6625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Evidence</dc:creator>
  <cp:keywords/>
  <dc:description/>
  <cp:lastModifiedBy>Evidence</cp:lastModifiedBy>
  <cp:revision>8</cp:revision>
  <cp:lastPrinted>2021-12-02T12:06:00Z</cp:lastPrinted>
  <dcterms:created xsi:type="dcterms:W3CDTF">2021-11-29T09:42:00Z</dcterms:created>
  <dcterms:modified xsi:type="dcterms:W3CDTF">2021-12-02T12:09:00Z</dcterms:modified>
</cp:coreProperties>
</file>