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E647" w14:textId="77777777" w:rsidR="00CC1638" w:rsidRPr="00CC1638" w:rsidRDefault="00CC1638" w:rsidP="00CC1638"/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proofErr w:type="gramStart"/>
      <w:r>
        <w:t>SČÍT</w:t>
      </w:r>
      <w:r w:rsidR="00DF0C2A">
        <w:t>A</w:t>
      </w:r>
      <w:r w:rsidR="00324A44">
        <w:t>CÍ  LIST</w:t>
      </w:r>
      <w:proofErr w:type="gramEnd"/>
      <w:r w:rsidR="00324A44">
        <w:t xml:space="preserve">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24D5F1E" w14:textId="48873963" w:rsidR="00E50503" w:rsidRPr="003B153F" w:rsidRDefault="002C1E9E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503">
              <w:rPr>
                <w:b/>
                <w:bCs/>
                <w:sz w:val="22"/>
                <w:szCs w:val="22"/>
              </w:rPr>
              <w:t>(</w:t>
            </w:r>
            <w:r w:rsidR="00E50503"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 w:rsidR="00E50503">
              <w:rPr>
                <w:bCs/>
                <w:sz w:val="22"/>
                <w:szCs w:val="22"/>
              </w:rPr>
              <w:t xml:space="preserve">u konkrétního druhu </w:t>
            </w:r>
            <w:r w:rsidR="00E50503"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nosnice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výkrm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kohouti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slepice  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odchov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Kachny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odchov  pro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Kachny - RCH</w:t>
            </w:r>
            <w:proofErr w:type="gramEnd"/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 - RCH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>- chovné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</w:t>
            </w:r>
            <w:proofErr w:type="gramEnd"/>
            <w:r>
              <w:rPr>
                <w:b w:val="0"/>
                <w:sz w:val="20"/>
                <w:szCs w:val="20"/>
              </w:rPr>
              <w:t>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74BC" w14:textId="77777777" w:rsidR="00CC5950" w:rsidRDefault="00CC5950">
      <w:r>
        <w:separator/>
      </w:r>
    </w:p>
  </w:endnote>
  <w:endnote w:type="continuationSeparator" w:id="0">
    <w:p w14:paraId="5539A536" w14:textId="77777777" w:rsidR="00CC5950" w:rsidRDefault="00C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A6DB" w14:textId="77777777" w:rsidR="00CC5950" w:rsidRDefault="00CC5950">
      <w:r>
        <w:separator/>
      </w:r>
    </w:p>
  </w:footnote>
  <w:footnote w:type="continuationSeparator" w:id="0">
    <w:p w14:paraId="7D36F220" w14:textId="77777777" w:rsidR="00CC5950" w:rsidRDefault="00CC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13776">
    <w:abstractNumId w:val="3"/>
  </w:num>
  <w:num w:numId="2" w16cid:durableId="1217204765">
    <w:abstractNumId w:val="2"/>
  </w:num>
  <w:num w:numId="3" w16cid:durableId="2022273748">
    <w:abstractNumId w:val="1"/>
  </w:num>
  <w:num w:numId="4" w16cid:durableId="95271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C1E9E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D4549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A57B7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040A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9C8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924E9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F6FD-E41A-4C5D-B7FB-BF4CAAFF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Podatelna</cp:lastModifiedBy>
  <cp:revision>2</cp:revision>
  <cp:lastPrinted>2023-01-03T10:01:00Z</cp:lastPrinted>
  <dcterms:created xsi:type="dcterms:W3CDTF">2023-01-03T10:02:00Z</dcterms:created>
  <dcterms:modified xsi:type="dcterms:W3CDTF">2023-01-03T10:02:00Z</dcterms:modified>
</cp:coreProperties>
</file>